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3F2EB" w14:textId="77777777" w:rsidR="005C7E13" w:rsidRPr="005C7E13" w:rsidRDefault="005C7E13" w:rsidP="005C7E13">
      <w:pPr>
        <w:pStyle w:val="Heading1"/>
      </w:pPr>
      <w:r w:rsidRPr="005C7E13">
        <w:t xml:space="preserve">Solvency II </w:t>
      </w:r>
    </w:p>
    <w:p w14:paraId="47DB2804" w14:textId="18DC7280" w:rsidR="005C7E13" w:rsidRDefault="005C7E13" w:rsidP="005C7E13">
      <w:pPr>
        <w:pStyle w:val="Heading1"/>
      </w:pPr>
      <w:r w:rsidRPr="005C7E13">
        <w:t xml:space="preserve">Supplementary information for </w:t>
      </w:r>
      <w:r w:rsidR="000D090B">
        <w:t>the t</w:t>
      </w:r>
      <w:r w:rsidR="000D090B" w:rsidRPr="000D090B">
        <w:t xml:space="preserve">emporary use of more than one calculation approach </w:t>
      </w:r>
    </w:p>
    <w:p w14:paraId="4B09FA90" w14:textId="1C143C62" w:rsidR="005C7E13" w:rsidRPr="005C7E13" w:rsidRDefault="005C7E13" w:rsidP="005C7E13">
      <w:pPr>
        <w:rPr>
          <w:rFonts w:ascii="Arial" w:hAnsi="Arial" w:cs="Arial"/>
          <w:sz w:val="24"/>
          <w:szCs w:val="24"/>
        </w:rPr>
      </w:pPr>
      <w:r>
        <w:rPr>
          <w:rFonts w:ascii="Arial" w:hAnsi="Arial" w:cs="Arial"/>
          <w:sz w:val="24"/>
          <w:szCs w:val="24"/>
        </w:rPr>
        <w:t>Group</w:t>
      </w:r>
      <w:r w:rsidRPr="005C7E13">
        <w:rPr>
          <w:rFonts w:ascii="Arial" w:hAnsi="Arial" w:cs="Arial"/>
          <w:sz w:val="24"/>
          <w:szCs w:val="24"/>
        </w:rPr>
        <w:t xml:space="preserve"> name </w:t>
      </w:r>
      <w:r w:rsidRPr="005C7E13">
        <w:rPr>
          <w:rFonts w:ascii="Arial" w:hAnsi="Arial" w:cs="Arial"/>
          <w:sz w:val="24"/>
          <w:szCs w:val="24"/>
        </w:rPr>
        <w:tab/>
      </w:r>
      <w:r w:rsidRPr="005C7E13">
        <w:rPr>
          <w:rFonts w:ascii="Arial" w:hAnsi="Arial" w:cs="Arial"/>
          <w:sz w:val="24"/>
          <w:szCs w:val="24"/>
        </w:rPr>
        <w:tab/>
      </w:r>
      <w:r w:rsidRPr="005C7E13">
        <w:rPr>
          <w:rFonts w:ascii="Arial" w:hAnsi="Arial" w:cs="Arial"/>
          <w:sz w:val="24"/>
          <w:szCs w:val="24"/>
        </w:rPr>
        <w:tab/>
      </w:r>
      <w:r w:rsidRPr="005C7E13">
        <w:rPr>
          <w:rFonts w:ascii="Arial" w:hAnsi="Arial" w:cs="Arial"/>
          <w:sz w:val="24"/>
          <w:szCs w:val="24"/>
        </w:rPr>
        <w:tab/>
      </w:r>
      <w:sdt>
        <w:sdtPr>
          <w:rPr>
            <w:rFonts w:ascii="Arial" w:hAnsi="Arial" w:cs="Arial"/>
            <w:sz w:val="24"/>
            <w:szCs w:val="24"/>
          </w:rPr>
          <w:id w:val="-1009599629"/>
          <w:placeholder>
            <w:docPart w:val="C3C6A7688F524EE4A284142814DD41FE"/>
          </w:placeholder>
          <w:showingPlcHdr/>
        </w:sdtPr>
        <w:sdtEndPr/>
        <w:sdtContent>
          <w:r w:rsidRPr="005C7E13">
            <w:rPr>
              <w:rStyle w:val="PlaceholderText"/>
              <w:rFonts w:ascii="Arial" w:hAnsi="Arial" w:cs="Arial"/>
              <w:sz w:val="24"/>
              <w:szCs w:val="24"/>
            </w:rPr>
            <w:t>Click or tap here to enter text.</w:t>
          </w:r>
        </w:sdtContent>
      </w:sdt>
    </w:p>
    <w:p w14:paraId="58DE3CDA" w14:textId="77777777" w:rsidR="005C7E13" w:rsidRPr="005C7E13" w:rsidRDefault="005C7E13" w:rsidP="005C7E13">
      <w:pPr>
        <w:rPr>
          <w:rFonts w:ascii="Arial" w:hAnsi="Arial" w:cs="Arial"/>
          <w:sz w:val="24"/>
          <w:szCs w:val="24"/>
        </w:rPr>
      </w:pPr>
      <w:r w:rsidRPr="005C7E13">
        <w:rPr>
          <w:rFonts w:ascii="Arial" w:hAnsi="Arial" w:cs="Arial"/>
          <w:sz w:val="24"/>
          <w:szCs w:val="24"/>
        </w:rPr>
        <w:t xml:space="preserve">Firm reference number </w:t>
      </w:r>
      <w:r w:rsidRPr="005C7E13">
        <w:rPr>
          <w:rFonts w:ascii="Arial" w:hAnsi="Arial" w:cs="Arial"/>
          <w:sz w:val="24"/>
          <w:szCs w:val="24"/>
        </w:rPr>
        <w:tab/>
      </w:r>
      <w:r w:rsidRPr="005C7E13">
        <w:rPr>
          <w:rFonts w:ascii="Arial" w:hAnsi="Arial" w:cs="Arial"/>
          <w:sz w:val="24"/>
          <w:szCs w:val="24"/>
        </w:rPr>
        <w:tab/>
      </w:r>
      <w:sdt>
        <w:sdtPr>
          <w:rPr>
            <w:rFonts w:ascii="Arial" w:hAnsi="Arial" w:cs="Arial"/>
            <w:sz w:val="24"/>
            <w:szCs w:val="24"/>
          </w:rPr>
          <w:id w:val="-518157897"/>
          <w:placeholder>
            <w:docPart w:val="5902218D03DD44FF80501962942A3A62"/>
          </w:placeholder>
          <w:showingPlcHdr/>
        </w:sdtPr>
        <w:sdtEndPr/>
        <w:sdtContent>
          <w:r w:rsidRPr="005C7E13">
            <w:rPr>
              <w:rStyle w:val="PlaceholderText"/>
              <w:rFonts w:ascii="Arial" w:hAnsi="Arial" w:cs="Arial"/>
              <w:sz w:val="24"/>
              <w:szCs w:val="24"/>
            </w:rPr>
            <w:t>Click or tap here to enter text.</w:t>
          </w:r>
        </w:sdtContent>
      </w:sdt>
    </w:p>
    <w:p w14:paraId="60D16F87" w14:textId="77777777" w:rsidR="005C7E13" w:rsidRPr="005C7E13" w:rsidRDefault="005C7E13" w:rsidP="005C7E13">
      <w:pPr>
        <w:rPr>
          <w:rFonts w:ascii="Arial" w:hAnsi="Arial" w:cs="Arial"/>
          <w:sz w:val="24"/>
          <w:szCs w:val="24"/>
        </w:rPr>
      </w:pPr>
      <w:r w:rsidRPr="005C7E13">
        <w:rPr>
          <w:rFonts w:ascii="Arial" w:hAnsi="Arial" w:cs="Arial"/>
          <w:sz w:val="24"/>
          <w:szCs w:val="24"/>
        </w:rPr>
        <w:t xml:space="preserve">Date of application </w:t>
      </w:r>
      <w:r w:rsidRPr="005C7E13">
        <w:rPr>
          <w:rFonts w:ascii="Arial" w:hAnsi="Arial" w:cs="Arial"/>
          <w:sz w:val="24"/>
          <w:szCs w:val="24"/>
        </w:rPr>
        <w:tab/>
      </w:r>
      <w:r w:rsidRPr="005C7E13">
        <w:rPr>
          <w:rFonts w:ascii="Arial" w:hAnsi="Arial" w:cs="Arial"/>
          <w:sz w:val="24"/>
          <w:szCs w:val="24"/>
        </w:rPr>
        <w:tab/>
      </w:r>
      <w:r w:rsidRPr="005C7E13">
        <w:rPr>
          <w:rFonts w:ascii="Arial" w:hAnsi="Arial" w:cs="Arial"/>
          <w:sz w:val="24"/>
          <w:szCs w:val="24"/>
        </w:rPr>
        <w:tab/>
      </w:r>
      <w:sdt>
        <w:sdtPr>
          <w:rPr>
            <w:rFonts w:ascii="Arial" w:hAnsi="Arial" w:cs="Arial"/>
            <w:sz w:val="24"/>
            <w:szCs w:val="24"/>
          </w:rPr>
          <w:id w:val="-1320576974"/>
          <w:placeholder>
            <w:docPart w:val="88A42843145D48009D5CF305875A69AB"/>
          </w:placeholder>
        </w:sdtPr>
        <w:sdtEndPr/>
        <w:sdtContent>
          <w:sdt>
            <w:sdtPr>
              <w:rPr>
                <w:rFonts w:ascii="Arial" w:hAnsi="Arial" w:cs="Arial"/>
                <w:sz w:val="24"/>
                <w:szCs w:val="24"/>
              </w:rPr>
              <w:id w:val="-1098094128"/>
              <w:placeholder>
                <w:docPart w:val="1AAF650E8EA348189CC51E9A489177D3"/>
              </w:placeholder>
              <w:showingPlcHdr/>
              <w:date>
                <w:dateFormat w:val="dd/MM/yyyy"/>
                <w:lid w:val="en-GB"/>
                <w:storeMappedDataAs w:val="dateTime"/>
                <w:calendar w:val="gregorian"/>
              </w:date>
            </w:sdtPr>
            <w:sdtEndPr/>
            <w:sdtContent>
              <w:r w:rsidRPr="005C7E13">
                <w:rPr>
                  <w:rStyle w:val="PlaceholderText"/>
                  <w:rFonts w:ascii="Arial" w:hAnsi="Arial" w:cs="Arial"/>
                  <w:sz w:val="24"/>
                  <w:szCs w:val="24"/>
                </w:rPr>
                <w:t>Click or tap to enter a date.</w:t>
              </w:r>
            </w:sdtContent>
          </w:sdt>
        </w:sdtContent>
      </w:sdt>
    </w:p>
    <w:p w14:paraId="456998D2" w14:textId="77777777" w:rsidR="005C7E13" w:rsidRDefault="005C7E13" w:rsidP="005C7E13"/>
    <w:p w14:paraId="4989EE65" w14:textId="7BF30B45" w:rsidR="005C7E13" w:rsidRDefault="000D090B" w:rsidP="005C7E13">
      <w:pPr>
        <w:rPr>
          <w:rFonts w:ascii="Arial" w:hAnsi="Arial" w:cs="Arial"/>
          <w:sz w:val="24"/>
          <w:szCs w:val="24"/>
        </w:rPr>
      </w:pPr>
      <w:r w:rsidRPr="000D090B">
        <w:rPr>
          <w:rFonts w:ascii="Arial" w:hAnsi="Arial" w:cs="Arial"/>
          <w:sz w:val="24"/>
          <w:szCs w:val="24"/>
        </w:rPr>
        <w:t xml:space="preserve">The information below should be submitted by firms to allow the PRA to consider an application </w:t>
      </w:r>
      <w:r>
        <w:rPr>
          <w:rFonts w:ascii="Arial" w:hAnsi="Arial" w:cs="Arial"/>
          <w:sz w:val="24"/>
          <w:szCs w:val="24"/>
        </w:rPr>
        <w:t xml:space="preserve">to use more than one calculation approach when calculating the consolidated group SCR. </w:t>
      </w:r>
      <w:r w:rsidRPr="000D090B">
        <w:rPr>
          <w:rFonts w:ascii="Arial" w:hAnsi="Arial" w:cs="Arial"/>
          <w:sz w:val="24"/>
          <w:szCs w:val="24"/>
        </w:rPr>
        <w:t xml:space="preserve">Firms should submit this information with the </w:t>
      </w:r>
      <w:hyperlink r:id="rId7" w:history="1">
        <w:r w:rsidRPr="000D090B">
          <w:rPr>
            <w:rStyle w:val="Hyperlink"/>
            <w:rFonts w:ascii="Arial" w:hAnsi="Arial" w:cs="Arial"/>
            <w:sz w:val="24"/>
            <w:szCs w:val="24"/>
          </w:rPr>
          <w:t>138BA waivers/modifications application form</w:t>
        </w:r>
      </w:hyperlink>
      <w:r w:rsidRPr="000D090B">
        <w:rPr>
          <w:rFonts w:ascii="Arial" w:hAnsi="Arial" w:cs="Arial"/>
          <w:sz w:val="24"/>
          <w:szCs w:val="24"/>
        </w:rPr>
        <w:t xml:space="preserve"> </w:t>
      </w:r>
      <w:r w:rsidRPr="002439A7">
        <w:rPr>
          <w:rFonts w:ascii="Arial" w:hAnsi="Arial" w:cs="Arial"/>
          <w:sz w:val="24"/>
          <w:szCs w:val="24"/>
        </w:rPr>
        <w:t xml:space="preserve">to </w:t>
      </w:r>
      <w:bookmarkStart w:id="0" w:name="_Hlk182321491"/>
      <w:r w:rsidR="002439A7" w:rsidRPr="002439A7">
        <w:rPr>
          <w:rFonts w:ascii="Arial" w:hAnsi="Arial" w:cs="Arial"/>
          <w:sz w:val="24"/>
          <w:szCs w:val="24"/>
        </w:rPr>
        <w:fldChar w:fldCharType="begin"/>
      </w:r>
      <w:r w:rsidR="002439A7" w:rsidRPr="002439A7">
        <w:rPr>
          <w:rFonts w:ascii="Arial" w:hAnsi="Arial" w:cs="Arial"/>
          <w:sz w:val="24"/>
          <w:szCs w:val="24"/>
        </w:rPr>
        <w:instrText>HYPERLINK "mailto:PRA-Waivers@bankofengland.co.uk"</w:instrText>
      </w:r>
      <w:r w:rsidR="002439A7" w:rsidRPr="002439A7">
        <w:rPr>
          <w:rFonts w:ascii="Arial" w:hAnsi="Arial" w:cs="Arial"/>
          <w:sz w:val="24"/>
          <w:szCs w:val="24"/>
        </w:rPr>
      </w:r>
      <w:r w:rsidR="002439A7" w:rsidRPr="002439A7">
        <w:rPr>
          <w:rFonts w:ascii="Arial" w:hAnsi="Arial" w:cs="Arial"/>
          <w:sz w:val="24"/>
          <w:szCs w:val="24"/>
        </w:rPr>
        <w:fldChar w:fldCharType="separate"/>
      </w:r>
      <w:r w:rsidR="002439A7" w:rsidRPr="002439A7">
        <w:rPr>
          <w:rStyle w:val="Hyperlink"/>
          <w:rFonts w:ascii="Arial" w:hAnsi="Arial" w:cs="Arial"/>
          <w:sz w:val="24"/>
          <w:szCs w:val="24"/>
        </w:rPr>
        <w:t>PRA-Waivers@bankofengland.co.uk</w:t>
      </w:r>
      <w:r w:rsidR="002439A7" w:rsidRPr="002439A7">
        <w:rPr>
          <w:rFonts w:ascii="Arial" w:hAnsi="Arial" w:cs="Arial"/>
          <w:sz w:val="24"/>
          <w:szCs w:val="24"/>
        </w:rPr>
        <w:fldChar w:fldCharType="end"/>
      </w:r>
      <w:bookmarkEnd w:id="0"/>
      <w:r w:rsidR="00860BF7" w:rsidRPr="00860BF7">
        <w:rPr>
          <w:rFonts w:ascii="Arial" w:hAnsi="Arial" w:cs="Arial"/>
          <w:sz w:val="24"/>
          <w:szCs w:val="24"/>
        </w:rPr>
        <w:t>.</w:t>
      </w:r>
    </w:p>
    <w:p w14:paraId="1B1F9674" w14:textId="52B6CF15" w:rsidR="00540902" w:rsidRDefault="00540902" w:rsidP="005C7E13">
      <w:pPr>
        <w:rPr>
          <w:rFonts w:ascii="Arial" w:hAnsi="Arial" w:cs="Arial"/>
          <w:sz w:val="24"/>
          <w:szCs w:val="24"/>
        </w:rPr>
      </w:pPr>
      <w:r w:rsidRPr="00540902">
        <w:rPr>
          <w:rFonts w:ascii="Arial" w:hAnsi="Arial" w:cs="Arial"/>
          <w:sz w:val="24"/>
          <w:szCs w:val="24"/>
        </w:rPr>
        <w:t xml:space="preserve">When preparing an application </w:t>
      </w:r>
      <w:r>
        <w:rPr>
          <w:rFonts w:ascii="Arial" w:hAnsi="Arial" w:cs="Arial"/>
          <w:sz w:val="24"/>
          <w:szCs w:val="24"/>
        </w:rPr>
        <w:t>firms should refer to:</w:t>
      </w:r>
    </w:p>
    <w:p w14:paraId="02ED0BFA" w14:textId="30B51D9D" w:rsidR="00540902" w:rsidRDefault="00540902" w:rsidP="00540902">
      <w:pPr>
        <w:pStyle w:val="ListParagraph"/>
        <w:numPr>
          <w:ilvl w:val="0"/>
          <w:numId w:val="3"/>
        </w:numPr>
        <w:spacing w:after="260" w:line="300" w:lineRule="auto"/>
        <w:rPr>
          <w:rFonts w:ascii="Arial" w:hAnsi="Arial" w:cs="Arial"/>
          <w:sz w:val="24"/>
          <w:szCs w:val="24"/>
        </w:rPr>
      </w:pPr>
      <w:r w:rsidRPr="00540902">
        <w:rPr>
          <w:rFonts w:ascii="Arial" w:hAnsi="Arial" w:cs="Arial"/>
          <w:sz w:val="24"/>
          <w:szCs w:val="24"/>
        </w:rPr>
        <w:t xml:space="preserve">the Group Supervision Part of the </w:t>
      </w:r>
      <w:hyperlink r:id="rId8" w:history="1">
        <w:r w:rsidRPr="00540902">
          <w:rPr>
            <w:rStyle w:val="Hyperlink"/>
            <w:rFonts w:ascii="Arial" w:hAnsi="Arial" w:cs="Arial"/>
            <w:sz w:val="24"/>
            <w:szCs w:val="24"/>
          </w:rPr>
          <w:t>PRA Rulebook</w:t>
        </w:r>
      </w:hyperlink>
      <w:r w:rsidRPr="00540902">
        <w:rPr>
          <w:rFonts w:ascii="Arial" w:hAnsi="Arial" w:cs="Arial"/>
          <w:sz w:val="24"/>
          <w:szCs w:val="24"/>
        </w:rPr>
        <w:t>;</w:t>
      </w:r>
      <w:r>
        <w:rPr>
          <w:rFonts w:ascii="Arial" w:hAnsi="Arial" w:cs="Arial"/>
          <w:sz w:val="24"/>
          <w:szCs w:val="24"/>
        </w:rPr>
        <w:t xml:space="preserve"> and</w:t>
      </w:r>
    </w:p>
    <w:p w14:paraId="29F8ADB2" w14:textId="7592846C" w:rsidR="00540902" w:rsidRPr="00540902" w:rsidRDefault="00540902" w:rsidP="005C7E13">
      <w:pPr>
        <w:pStyle w:val="ListParagraph"/>
        <w:numPr>
          <w:ilvl w:val="0"/>
          <w:numId w:val="3"/>
        </w:numPr>
        <w:spacing w:after="260" w:line="300" w:lineRule="auto"/>
        <w:rPr>
          <w:rFonts w:ascii="Arial" w:hAnsi="Arial" w:cs="Arial"/>
          <w:sz w:val="24"/>
          <w:szCs w:val="24"/>
        </w:rPr>
      </w:pPr>
      <w:r w:rsidRPr="00540902">
        <w:rPr>
          <w:rFonts w:ascii="Arial" w:hAnsi="Arial" w:cs="Arial"/>
          <w:sz w:val="24"/>
          <w:szCs w:val="24"/>
        </w:rPr>
        <w:t xml:space="preserve">Statement of policy – </w:t>
      </w:r>
      <w:hyperlink r:id="rId9" w:history="1">
        <w:r w:rsidRPr="00540902">
          <w:rPr>
            <w:rStyle w:val="Hyperlink"/>
            <w:rFonts w:ascii="Arial" w:hAnsi="Arial" w:cs="Arial"/>
            <w:sz w:val="24"/>
            <w:szCs w:val="24"/>
          </w:rPr>
          <w:t>The PRA’s approach to insurance group supervision</w:t>
        </w:r>
      </w:hyperlink>
      <w:r>
        <w:rPr>
          <w:rStyle w:val="Hyperlink"/>
          <w:rFonts w:ascii="Arial" w:hAnsi="Arial" w:cs="Arial"/>
          <w:sz w:val="24"/>
          <w:szCs w:val="24"/>
        </w:rPr>
        <w:t xml:space="preserve">. </w:t>
      </w:r>
    </w:p>
    <w:tbl>
      <w:tblPr>
        <w:tblStyle w:val="TableGrid"/>
        <w:tblW w:w="0" w:type="auto"/>
        <w:tblLook w:val="04A0" w:firstRow="1" w:lastRow="0" w:firstColumn="1" w:lastColumn="0" w:noHBand="0" w:noVBand="1"/>
      </w:tblPr>
      <w:tblGrid>
        <w:gridCol w:w="9016"/>
      </w:tblGrid>
      <w:tr w:rsidR="000D090B" w14:paraId="07AEE645" w14:textId="77777777" w:rsidTr="000D090B">
        <w:tc>
          <w:tcPr>
            <w:tcW w:w="9016" w:type="dxa"/>
          </w:tcPr>
          <w:p w14:paraId="298C553E" w14:textId="20E84AC0" w:rsidR="000D090B" w:rsidRPr="000D090B" w:rsidRDefault="00776483" w:rsidP="000D090B">
            <w:pPr>
              <w:pStyle w:val="ListParagraph"/>
              <w:numPr>
                <w:ilvl w:val="0"/>
                <w:numId w:val="2"/>
              </w:numPr>
              <w:rPr>
                <w:rFonts w:ascii="Arial" w:hAnsi="Arial" w:cs="Arial"/>
                <w:sz w:val="24"/>
                <w:szCs w:val="24"/>
              </w:rPr>
            </w:pPr>
            <w:r>
              <w:rPr>
                <w:rFonts w:ascii="Arial" w:hAnsi="Arial" w:cs="Arial"/>
                <w:sz w:val="24"/>
                <w:szCs w:val="24"/>
              </w:rPr>
              <w:t>W</w:t>
            </w:r>
            <w:r w:rsidR="000D090B" w:rsidRPr="000D090B">
              <w:rPr>
                <w:rFonts w:ascii="Arial" w:hAnsi="Arial" w:cs="Arial"/>
                <w:sz w:val="24"/>
                <w:szCs w:val="24"/>
              </w:rPr>
              <w:t xml:space="preserve">here applicable, </w:t>
            </w:r>
            <w:r w:rsidR="000D090B">
              <w:rPr>
                <w:rFonts w:ascii="Arial" w:hAnsi="Arial" w:cs="Arial"/>
                <w:sz w:val="24"/>
                <w:szCs w:val="24"/>
              </w:rPr>
              <w:t xml:space="preserve">please provide evidence that </w:t>
            </w:r>
            <w:r w:rsidR="000D090B" w:rsidRPr="000D090B">
              <w:rPr>
                <w:rFonts w:ascii="Arial" w:hAnsi="Arial" w:cs="Arial"/>
                <w:sz w:val="24"/>
                <w:szCs w:val="24"/>
              </w:rPr>
              <w:t>each internal model has previously received a permission by the PRA and continues to cover the same entities it covered when the permission was granted</w:t>
            </w:r>
            <w:r w:rsidR="000D090B">
              <w:rPr>
                <w:rFonts w:ascii="Arial" w:hAnsi="Arial" w:cs="Arial"/>
                <w:sz w:val="24"/>
                <w:szCs w:val="24"/>
              </w:rPr>
              <w:t xml:space="preserve">. </w:t>
            </w:r>
          </w:p>
        </w:tc>
      </w:tr>
      <w:tr w:rsidR="000D090B" w14:paraId="2272C345" w14:textId="77777777" w:rsidTr="000D090B">
        <w:tc>
          <w:tcPr>
            <w:tcW w:w="9016" w:type="dxa"/>
          </w:tcPr>
          <w:p w14:paraId="5289A853" w14:textId="77777777" w:rsidR="000D090B" w:rsidRDefault="000D090B">
            <w:pPr>
              <w:rPr>
                <w:rFonts w:ascii="Arial" w:hAnsi="Arial" w:cs="Arial"/>
                <w:sz w:val="24"/>
                <w:szCs w:val="24"/>
              </w:rPr>
            </w:pPr>
          </w:p>
          <w:p w14:paraId="7D77765F" w14:textId="77777777" w:rsidR="000D090B" w:rsidRDefault="000D090B">
            <w:pPr>
              <w:rPr>
                <w:rFonts w:ascii="Arial" w:hAnsi="Arial" w:cs="Arial"/>
                <w:sz w:val="24"/>
                <w:szCs w:val="24"/>
              </w:rPr>
            </w:pPr>
          </w:p>
          <w:p w14:paraId="3B71CC2A" w14:textId="77777777" w:rsidR="000D090B" w:rsidRDefault="000D090B">
            <w:pPr>
              <w:rPr>
                <w:rFonts w:ascii="Arial" w:hAnsi="Arial" w:cs="Arial"/>
                <w:sz w:val="24"/>
                <w:szCs w:val="24"/>
              </w:rPr>
            </w:pPr>
          </w:p>
          <w:p w14:paraId="28E05724" w14:textId="77777777" w:rsidR="000D090B" w:rsidRDefault="000D090B">
            <w:pPr>
              <w:rPr>
                <w:rFonts w:ascii="Arial" w:hAnsi="Arial" w:cs="Arial"/>
                <w:sz w:val="24"/>
                <w:szCs w:val="24"/>
              </w:rPr>
            </w:pPr>
          </w:p>
          <w:p w14:paraId="43BAC834" w14:textId="77777777" w:rsidR="000D090B" w:rsidRDefault="000D090B">
            <w:pPr>
              <w:rPr>
                <w:rFonts w:ascii="Arial" w:hAnsi="Arial" w:cs="Arial"/>
                <w:sz w:val="24"/>
                <w:szCs w:val="24"/>
              </w:rPr>
            </w:pPr>
          </w:p>
          <w:p w14:paraId="5BC4A820" w14:textId="77777777" w:rsidR="000D090B" w:rsidRPr="000D090B" w:rsidRDefault="000D090B">
            <w:pPr>
              <w:rPr>
                <w:rFonts w:ascii="Arial" w:hAnsi="Arial" w:cs="Arial"/>
                <w:sz w:val="24"/>
                <w:szCs w:val="24"/>
              </w:rPr>
            </w:pPr>
          </w:p>
        </w:tc>
      </w:tr>
      <w:tr w:rsidR="000D090B" w14:paraId="24C2F87E" w14:textId="77777777" w:rsidTr="000D090B">
        <w:tc>
          <w:tcPr>
            <w:tcW w:w="9016" w:type="dxa"/>
          </w:tcPr>
          <w:p w14:paraId="27B9FA45" w14:textId="57F7A4A3" w:rsidR="000D090B" w:rsidRPr="000D090B" w:rsidRDefault="000D090B" w:rsidP="000D090B">
            <w:pPr>
              <w:pStyle w:val="ListParagraph"/>
              <w:numPr>
                <w:ilvl w:val="0"/>
                <w:numId w:val="2"/>
              </w:numPr>
              <w:rPr>
                <w:rFonts w:ascii="Arial" w:hAnsi="Arial" w:cs="Arial"/>
                <w:sz w:val="24"/>
                <w:szCs w:val="24"/>
              </w:rPr>
            </w:pPr>
            <w:r>
              <w:rPr>
                <w:rFonts w:ascii="Arial" w:hAnsi="Arial" w:cs="Arial"/>
                <w:sz w:val="24"/>
                <w:szCs w:val="24"/>
              </w:rPr>
              <w:t xml:space="preserve">Please provide evidence that </w:t>
            </w:r>
            <w:r w:rsidRPr="000D090B">
              <w:rPr>
                <w:rFonts w:ascii="Arial" w:hAnsi="Arial" w:cs="Arial"/>
                <w:sz w:val="24"/>
                <w:szCs w:val="24"/>
              </w:rPr>
              <w:t>the group SCR calculation covers all material risks to which the group is exposed, and the risk profile of the group should not deviate significantly from the assumptions underlying the overall calculation of the group SCR</w:t>
            </w:r>
            <w:r>
              <w:rPr>
                <w:rFonts w:ascii="Arial" w:hAnsi="Arial" w:cs="Arial"/>
                <w:sz w:val="24"/>
                <w:szCs w:val="24"/>
              </w:rPr>
              <w:t>.</w:t>
            </w:r>
          </w:p>
        </w:tc>
      </w:tr>
      <w:tr w:rsidR="000D090B" w14:paraId="7EF39E39" w14:textId="77777777" w:rsidTr="000D090B">
        <w:tc>
          <w:tcPr>
            <w:tcW w:w="9016" w:type="dxa"/>
          </w:tcPr>
          <w:p w14:paraId="4D5AF316" w14:textId="77777777" w:rsidR="000D090B" w:rsidRDefault="000D090B">
            <w:pPr>
              <w:rPr>
                <w:rFonts w:ascii="Arial" w:hAnsi="Arial" w:cs="Arial"/>
                <w:sz w:val="24"/>
                <w:szCs w:val="24"/>
              </w:rPr>
            </w:pPr>
          </w:p>
          <w:p w14:paraId="0793D3CF" w14:textId="77777777" w:rsidR="000D090B" w:rsidRDefault="000D090B">
            <w:pPr>
              <w:rPr>
                <w:rFonts w:ascii="Arial" w:hAnsi="Arial" w:cs="Arial"/>
                <w:sz w:val="24"/>
                <w:szCs w:val="24"/>
              </w:rPr>
            </w:pPr>
          </w:p>
          <w:p w14:paraId="7A7AFE27" w14:textId="77777777" w:rsidR="000D090B" w:rsidRDefault="000D090B">
            <w:pPr>
              <w:rPr>
                <w:rFonts w:ascii="Arial" w:hAnsi="Arial" w:cs="Arial"/>
                <w:sz w:val="24"/>
                <w:szCs w:val="24"/>
              </w:rPr>
            </w:pPr>
          </w:p>
          <w:p w14:paraId="383A6754" w14:textId="77777777" w:rsidR="000D090B" w:rsidRDefault="000D090B">
            <w:pPr>
              <w:rPr>
                <w:rFonts w:ascii="Arial" w:hAnsi="Arial" w:cs="Arial"/>
                <w:sz w:val="24"/>
                <w:szCs w:val="24"/>
              </w:rPr>
            </w:pPr>
          </w:p>
          <w:p w14:paraId="66C3C1ED" w14:textId="77777777" w:rsidR="000D090B" w:rsidRPr="000D090B" w:rsidRDefault="000D090B">
            <w:pPr>
              <w:rPr>
                <w:rFonts w:ascii="Arial" w:hAnsi="Arial" w:cs="Arial"/>
                <w:sz w:val="24"/>
                <w:szCs w:val="24"/>
              </w:rPr>
            </w:pPr>
          </w:p>
        </w:tc>
      </w:tr>
      <w:tr w:rsidR="000D090B" w14:paraId="116015E4" w14:textId="77777777" w:rsidTr="000D090B">
        <w:tc>
          <w:tcPr>
            <w:tcW w:w="9016" w:type="dxa"/>
          </w:tcPr>
          <w:p w14:paraId="6309FDF2" w14:textId="1B4D970A" w:rsidR="000D090B" w:rsidRPr="000D090B" w:rsidRDefault="000D090B" w:rsidP="000D090B">
            <w:pPr>
              <w:pStyle w:val="ListParagraph"/>
              <w:numPr>
                <w:ilvl w:val="0"/>
                <w:numId w:val="2"/>
              </w:numPr>
              <w:rPr>
                <w:rFonts w:ascii="Arial" w:hAnsi="Arial" w:cs="Arial"/>
                <w:sz w:val="24"/>
                <w:szCs w:val="24"/>
              </w:rPr>
            </w:pPr>
            <w:r>
              <w:rPr>
                <w:rFonts w:ascii="Arial" w:hAnsi="Arial" w:cs="Arial"/>
                <w:sz w:val="24"/>
                <w:szCs w:val="24"/>
              </w:rPr>
              <w:t xml:space="preserve">Please provide evidence that the </w:t>
            </w:r>
            <w:r w:rsidRPr="000D090B">
              <w:rPr>
                <w:rFonts w:ascii="Arial" w:hAnsi="Arial" w:cs="Arial"/>
                <w:sz w:val="24"/>
                <w:szCs w:val="24"/>
              </w:rPr>
              <w:t>intra-group transactions between group entities that are not covered by the same calculation approach for the group SCR calculation are not significant in terms of either volume or value of transactions</w:t>
            </w:r>
            <w:r>
              <w:rPr>
                <w:rFonts w:ascii="Arial" w:hAnsi="Arial" w:cs="Arial"/>
                <w:sz w:val="24"/>
                <w:szCs w:val="24"/>
              </w:rPr>
              <w:t>.</w:t>
            </w:r>
          </w:p>
        </w:tc>
      </w:tr>
      <w:tr w:rsidR="000D090B" w14:paraId="31C4E553" w14:textId="77777777" w:rsidTr="000D090B">
        <w:tc>
          <w:tcPr>
            <w:tcW w:w="9016" w:type="dxa"/>
          </w:tcPr>
          <w:p w14:paraId="36E45667" w14:textId="77777777" w:rsidR="000D090B" w:rsidRDefault="000D090B">
            <w:pPr>
              <w:rPr>
                <w:rFonts w:ascii="Arial" w:hAnsi="Arial" w:cs="Arial"/>
                <w:sz w:val="24"/>
                <w:szCs w:val="24"/>
              </w:rPr>
            </w:pPr>
          </w:p>
          <w:p w14:paraId="7C9170D0" w14:textId="77777777" w:rsidR="000D090B" w:rsidRDefault="000D090B">
            <w:pPr>
              <w:rPr>
                <w:rFonts w:ascii="Arial" w:hAnsi="Arial" w:cs="Arial"/>
                <w:sz w:val="24"/>
                <w:szCs w:val="24"/>
              </w:rPr>
            </w:pPr>
          </w:p>
          <w:p w14:paraId="4320267D" w14:textId="77777777" w:rsidR="000D090B" w:rsidRDefault="000D090B">
            <w:pPr>
              <w:rPr>
                <w:rFonts w:ascii="Arial" w:hAnsi="Arial" w:cs="Arial"/>
                <w:sz w:val="24"/>
                <w:szCs w:val="24"/>
              </w:rPr>
            </w:pPr>
          </w:p>
          <w:p w14:paraId="710793C3" w14:textId="77777777" w:rsidR="000D090B" w:rsidRDefault="000D090B">
            <w:pPr>
              <w:rPr>
                <w:rFonts w:ascii="Arial" w:hAnsi="Arial" w:cs="Arial"/>
                <w:sz w:val="24"/>
                <w:szCs w:val="24"/>
              </w:rPr>
            </w:pPr>
          </w:p>
          <w:p w14:paraId="40B39EFC" w14:textId="77777777" w:rsidR="000D090B" w:rsidRDefault="000D090B">
            <w:pPr>
              <w:rPr>
                <w:rFonts w:ascii="Arial" w:hAnsi="Arial" w:cs="Arial"/>
                <w:sz w:val="24"/>
                <w:szCs w:val="24"/>
              </w:rPr>
            </w:pPr>
          </w:p>
          <w:p w14:paraId="2E3491AA" w14:textId="77777777" w:rsidR="000D090B" w:rsidRPr="000D090B" w:rsidRDefault="000D090B">
            <w:pPr>
              <w:rPr>
                <w:rFonts w:ascii="Arial" w:hAnsi="Arial" w:cs="Arial"/>
                <w:sz w:val="24"/>
                <w:szCs w:val="24"/>
              </w:rPr>
            </w:pPr>
          </w:p>
        </w:tc>
      </w:tr>
      <w:tr w:rsidR="000D090B" w14:paraId="7DFB69CC" w14:textId="77777777" w:rsidTr="000D090B">
        <w:tc>
          <w:tcPr>
            <w:tcW w:w="9016" w:type="dxa"/>
          </w:tcPr>
          <w:p w14:paraId="699E6E54" w14:textId="10DD7804" w:rsidR="000D090B" w:rsidRPr="000D090B" w:rsidRDefault="000D090B" w:rsidP="000D090B">
            <w:pPr>
              <w:pStyle w:val="ListParagraph"/>
              <w:numPr>
                <w:ilvl w:val="0"/>
                <w:numId w:val="2"/>
              </w:numPr>
              <w:rPr>
                <w:rFonts w:ascii="Arial" w:hAnsi="Arial" w:cs="Arial"/>
                <w:sz w:val="24"/>
                <w:szCs w:val="24"/>
              </w:rPr>
            </w:pPr>
            <w:r>
              <w:rPr>
                <w:rFonts w:ascii="Arial" w:hAnsi="Arial" w:cs="Arial"/>
                <w:sz w:val="24"/>
                <w:szCs w:val="24"/>
              </w:rPr>
              <w:lastRenderedPageBreak/>
              <w:t xml:space="preserve">Please provide </w:t>
            </w:r>
            <w:r w:rsidRPr="000D090B">
              <w:rPr>
                <w:rFonts w:ascii="Arial" w:hAnsi="Arial" w:cs="Arial"/>
                <w:sz w:val="24"/>
                <w:szCs w:val="24"/>
              </w:rPr>
              <w:t>a clear and realistic plan to develop a group internal model that covers all</w:t>
            </w:r>
            <w:r>
              <w:rPr>
                <w:rFonts w:ascii="Arial" w:hAnsi="Arial" w:cs="Arial"/>
                <w:sz w:val="24"/>
                <w:szCs w:val="24"/>
              </w:rPr>
              <w:t xml:space="preserve"> </w:t>
            </w:r>
            <w:r w:rsidRPr="000D090B">
              <w:rPr>
                <w:rFonts w:ascii="Arial" w:hAnsi="Arial" w:cs="Arial"/>
                <w:sz w:val="24"/>
                <w:szCs w:val="24"/>
              </w:rPr>
              <w:t>group entities within a set period of using multiple calculation approaches at group level</w:t>
            </w:r>
            <w:r>
              <w:rPr>
                <w:rFonts w:ascii="Arial" w:hAnsi="Arial" w:cs="Arial"/>
                <w:sz w:val="24"/>
                <w:szCs w:val="24"/>
              </w:rPr>
              <w:t>.</w:t>
            </w:r>
          </w:p>
        </w:tc>
      </w:tr>
      <w:tr w:rsidR="000D090B" w14:paraId="5055204B" w14:textId="77777777" w:rsidTr="000D090B">
        <w:tc>
          <w:tcPr>
            <w:tcW w:w="9016" w:type="dxa"/>
          </w:tcPr>
          <w:p w14:paraId="4B8AD25A" w14:textId="77777777" w:rsidR="000D090B" w:rsidRDefault="000D090B">
            <w:pPr>
              <w:rPr>
                <w:rFonts w:ascii="Arial" w:hAnsi="Arial" w:cs="Arial"/>
                <w:sz w:val="24"/>
                <w:szCs w:val="24"/>
              </w:rPr>
            </w:pPr>
          </w:p>
          <w:p w14:paraId="564067CC" w14:textId="77777777" w:rsidR="000D090B" w:rsidRDefault="000D090B">
            <w:pPr>
              <w:rPr>
                <w:rFonts w:ascii="Arial" w:hAnsi="Arial" w:cs="Arial"/>
                <w:sz w:val="24"/>
                <w:szCs w:val="24"/>
              </w:rPr>
            </w:pPr>
          </w:p>
          <w:p w14:paraId="08F39FC6" w14:textId="77777777" w:rsidR="000D090B" w:rsidRDefault="000D090B">
            <w:pPr>
              <w:rPr>
                <w:rFonts w:ascii="Arial" w:hAnsi="Arial" w:cs="Arial"/>
                <w:sz w:val="24"/>
                <w:szCs w:val="24"/>
              </w:rPr>
            </w:pPr>
          </w:p>
          <w:p w14:paraId="47430D18" w14:textId="77777777" w:rsidR="000D090B" w:rsidRDefault="000D090B">
            <w:pPr>
              <w:rPr>
                <w:rFonts w:ascii="Arial" w:hAnsi="Arial" w:cs="Arial"/>
                <w:sz w:val="24"/>
                <w:szCs w:val="24"/>
              </w:rPr>
            </w:pPr>
          </w:p>
          <w:p w14:paraId="064BF563" w14:textId="77777777" w:rsidR="000D090B" w:rsidRDefault="000D090B">
            <w:pPr>
              <w:rPr>
                <w:rFonts w:ascii="Arial" w:hAnsi="Arial" w:cs="Arial"/>
                <w:sz w:val="24"/>
                <w:szCs w:val="24"/>
              </w:rPr>
            </w:pPr>
          </w:p>
          <w:p w14:paraId="3116BCC8" w14:textId="77777777" w:rsidR="000D090B" w:rsidRPr="000D090B" w:rsidRDefault="000D090B">
            <w:pPr>
              <w:rPr>
                <w:rFonts w:ascii="Arial" w:hAnsi="Arial" w:cs="Arial"/>
                <w:sz w:val="24"/>
                <w:szCs w:val="24"/>
              </w:rPr>
            </w:pPr>
          </w:p>
        </w:tc>
      </w:tr>
      <w:tr w:rsidR="00540902" w14:paraId="09EF672B" w14:textId="77777777" w:rsidTr="000D090B">
        <w:tc>
          <w:tcPr>
            <w:tcW w:w="9016" w:type="dxa"/>
          </w:tcPr>
          <w:p w14:paraId="6295050B" w14:textId="0E3430AF" w:rsidR="00540902" w:rsidRPr="00540902" w:rsidRDefault="00540902" w:rsidP="00540902">
            <w:pPr>
              <w:pStyle w:val="ListParagraph"/>
              <w:numPr>
                <w:ilvl w:val="0"/>
                <w:numId w:val="2"/>
              </w:numPr>
              <w:rPr>
                <w:rFonts w:ascii="Arial" w:hAnsi="Arial" w:cs="Arial"/>
                <w:sz w:val="24"/>
                <w:szCs w:val="24"/>
              </w:rPr>
            </w:pPr>
            <w:r w:rsidRPr="00540902">
              <w:rPr>
                <w:rFonts w:ascii="Arial" w:hAnsi="Arial" w:cs="Arial"/>
                <w:sz w:val="24"/>
                <w:szCs w:val="24"/>
              </w:rPr>
              <w:t xml:space="preserve">Please </w:t>
            </w:r>
            <w:r>
              <w:rPr>
                <w:rFonts w:ascii="Arial" w:hAnsi="Arial" w:cs="Arial"/>
                <w:sz w:val="24"/>
                <w:szCs w:val="24"/>
              </w:rPr>
              <w:t>confirm the planned period of using more than one calculation approach.</w:t>
            </w:r>
          </w:p>
        </w:tc>
      </w:tr>
      <w:tr w:rsidR="00540902" w14:paraId="7E385C33" w14:textId="77777777" w:rsidTr="000D090B">
        <w:tc>
          <w:tcPr>
            <w:tcW w:w="9016" w:type="dxa"/>
          </w:tcPr>
          <w:p w14:paraId="1C9D9EB3" w14:textId="77777777" w:rsidR="00540902" w:rsidRDefault="00540902">
            <w:pPr>
              <w:rPr>
                <w:rFonts w:ascii="Arial" w:hAnsi="Arial" w:cs="Arial"/>
                <w:sz w:val="24"/>
                <w:szCs w:val="24"/>
              </w:rPr>
            </w:pPr>
          </w:p>
          <w:p w14:paraId="1119BC42" w14:textId="77777777" w:rsidR="00540902" w:rsidRDefault="00540902">
            <w:pPr>
              <w:rPr>
                <w:rFonts w:ascii="Arial" w:hAnsi="Arial" w:cs="Arial"/>
                <w:sz w:val="24"/>
                <w:szCs w:val="24"/>
              </w:rPr>
            </w:pPr>
          </w:p>
          <w:p w14:paraId="7ED75E23" w14:textId="77777777" w:rsidR="00540902" w:rsidRDefault="00540902">
            <w:pPr>
              <w:rPr>
                <w:rFonts w:ascii="Arial" w:hAnsi="Arial" w:cs="Arial"/>
                <w:sz w:val="24"/>
                <w:szCs w:val="24"/>
              </w:rPr>
            </w:pPr>
          </w:p>
          <w:p w14:paraId="5C6A00CF" w14:textId="77777777" w:rsidR="00540902" w:rsidRDefault="00540902">
            <w:pPr>
              <w:rPr>
                <w:rFonts w:ascii="Arial" w:hAnsi="Arial" w:cs="Arial"/>
                <w:sz w:val="24"/>
                <w:szCs w:val="24"/>
              </w:rPr>
            </w:pPr>
          </w:p>
          <w:p w14:paraId="5306BE1E" w14:textId="77777777" w:rsidR="00540902" w:rsidRDefault="00540902">
            <w:pPr>
              <w:rPr>
                <w:rFonts w:ascii="Arial" w:hAnsi="Arial" w:cs="Arial"/>
                <w:sz w:val="24"/>
                <w:szCs w:val="24"/>
              </w:rPr>
            </w:pPr>
          </w:p>
          <w:p w14:paraId="2D0A4651" w14:textId="77777777" w:rsidR="00540902" w:rsidRDefault="00540902">
            <w:pPr>
              <w:rPr>
                <w:rFonts w:ascii="Arial" w:hAnsi="Arial" w:cs="Arial"/>
                <w:sz w:val="24"/>
                <w:szCs w:val="24"/>
              </w:rPr>
            </w:pPr>
          </w:p>
        </w:tc>
      </w:tr>
    </w:tbl>
    <w:p w14:paraId="55E25405" w14:textId="77777777" w:rsidR="0042435C" w:rsidRDefault="0042435C"/>
    <w:sectPr w:rsidR="0042435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E00D4" w14:textId="77777777" w:rsidR="001B6BE0" w:rsidRDefault="001B6BE0" w:rsidP="005C7E13">
      <w:pPr>
        <w:spacing w:after="0" w:line="240" w:lineRule="auto"/>
      </w:pPr>
      <w:r>
        <w:separator/>
      </w:r>
    </w:p>
  </w:endnote>
  <w:endnote w:type="continuationSeparator" w:id="0">
    <w:p w14:paraId="7640D994" w14:textId="77777777" w:rsidR="001B6BE0" w:rsidRDefault="001B6BE0" w:rsidP="005C7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763F5" w14:textId="77777777" w:rsidR="001B6BE0" w:rsidRDefault="001B6BE0" w:rsidP="005C7E13">
      <w:pPr>
        <w:spacing w:after="0" w:line="240" w:lineRule="auto"/>
      </w:pPr>
      <w:r>
        <w:separator/>
      </w:r>
    </w:p>
  </w:footnote>
  <w:footnote w:type="continuationSeparator" w:id="0">
    <w:p w14:paraId="740F50DD" w14:textId="77777777" w:rsidR="001B6BE0" w:rsidRDefault="001B6BE0" w:rsidP="005C7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8C6D" w14:textId="779FD948" w:rsidR="005C7E13" w:rsidRDefault="005C7E13">
    <w:pPr>
      <w:pStyle w:val="Header"/>
    </w:pPr>
    <w:r w:rsidRPr="002B0BDE">
      <w:rPr>
        <w:noProof/>
      </w:rPr>
      <w:drawing>
        <wp:anchor distT="0" distB="0" distL="114300" distR="114300" simplePos="0" relativeHeight="251659264" behindDoc="0" locked="0" layoutInCell="1" allowOverlap="1" wp14:anchorId="4A5FA0B5" wp14:editId="51A51BD7">
          <wp:simplePos x="0" y="0"/>
          <wp:positionH relativeFrom="page">
            <wp:posOffset>914400</wp:posOffset>
          </wp:positionH>
          <wp:positionV relativeFrom="page">
            <wp:posOffset>448945</wp:posOffset>
          </wp:positionV>
          <wp:extent cx="2814320" cy="283845"/>
          <wp:effectExtent l="0" t="0" r="508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4320" cy="2838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75891"/>
    <w:multiLevelType w:val="hybridMultilevel"/>
    <w:tmpl w:val="5F92E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010865"/>
    <w:multiLevelType w:val="hybridMultilevel"/>
    <w:tmpl w:val="6754A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AA3D87"/>
    <w:multiLevelType w:val="hybridMultilevel"/>
    <w:tmpl w:val="42447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4652234">
    <w:abstractNumId w:val="0"/>
  </w:num>
  <w:num w:numId="2" w16cid:durableId="221454265">
    <w:abstractNumId w:val="2"/>
  </w:num>
  <w:num w:numId="3" w16cid:durableId="543447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7A"/>
    <w:rsid w:val="000D090B"/>
    <w:rsid w:val="00124684"/>
    <w:rsid w:val="001B6BE0"/>
    <w:rsid w:val="002439A7"/>
    <w:rsid w:val="0042435C"/>
    <w:rsid w:val="00540902"/>
    <w:rsid w:val="005C7E13"/>
    <w:rsid w:val="00776483"/>
    <w:rsid w:val="00820F7A"/>
    <w:rsid w:val="00860BF7"/>
    <w:rsid w:val="009C732A"/>
    <w:rsid w:val="00CA3A56"/>
    <w:rsid w:val="00E01649"/>
    <w:rsid w:val="00F2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7B4A"/>
  <w15:chartTrackingRefBased/>
  <w15:docId w15:val="{BEBB6FB3-689E-4E1C-A436-422271A3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BoE Heading 1"/>
    <w:basedOn w:val="Normal"/>
    <w:next w:val="Normal"/>
    <w:link w:val="Heading1Char"/>
    <w:uiPriority w:val="1"/>
    <w:qFormat/>
    <w:rsid w:val="005C7E13"/>
    <w:pPr>
      <w:spacing w:after="320" w:line="240" w:lineRule="auto"/>
      <w:outlineLvl w:val="0"/>
    </w:pPr>
    <w:rPr>
      <w:rFonts w:ascii="Century Gothic" w:eastAsia="Times New Roman" w:hAnsi="Century Gothic" w:cs="Arial"/>
      <w:b/>
      <w:iCs/>
      <w:color w:val="44546A" w:themeColor="text2"/>
      <w:kern w:val="0"/>
      <w:sz w:val="32"/>
      <w:szCs w:val="28"/>
      <w14:ligatures w14:val="none"/>
    </w:rPr>
  </w:style>
  <w:style w:type="paragraph" w:styleId="Heading2">
    <w:name w:val="heading 2"/>
    <w:aliases w:val="BoE Heading 2"/>
    <w:basedOn w:val="Normal"/>
    <w:next w:val="Normal"/>
    <w:link w:val="Heading2Char"/>
    <w:uiPriority w:val="2"/>
    <w:qFormat/>
    <w:rsid w:val="005C7E13"/>
    <w:pPr>
      <w:spacing w:after="120" w:line="240" w:lineRule="auto"/>
      <w:outlineLvl w:val="1"/>
    </w:pPr>
    <w:rPr>
      <w:rFonts w:ascii="Century Gothic" w:eastAsia="Times New Roman" w:hAnsi="Century Gothic" w:cs="Arial"/>
      <w:b/>
      <w:iCs/>
      <w:color w:val="44546A" w:themeColor="text2"/>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0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0F7A"/>
    <w:pPr>
      <w:ind w:left="720"/>
      <w:contextualSpacing/>
    </w:pPr>
  </w:style>
  <w:style w:type="paragraph" w:styleId="Header">
    <w:name w:val="header"/>
    <w:basedOn w:val="Normal"/>
    <w:link w:val="HeaderChar"/>
    <w:uiPriority w:val="99"/>
    <w:unhideWhenUsed/>
    <w:rsid w:val="005C7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E13"/>
  </w:style>
  <w:style w:type="paragraph" w:styleId="Footer">
    <w:name w:val="footer"/>
    <w:basedOn w:val="Normal"/>
    <w:link w:val="FooterChar"/>
    <w:uiPriority w:val="99"/>
    <w:unhideWhenUsed/>
    <w:rsid w:val="005C7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E13"/>
  </w:style>
  <w:style w:type="character" w:customStyle="1" w:styleId="Heading1Char">
    <w:name w:val="Heading 1 Char"/>
    <w:aliases w:val="BoE Heading 1 Char"/>
    <w:basedOn w:val="DefaultParagraphFont"/>
    <w:link w:val="Heading1"/>
    <w:uiPriority w:val="1"/>
    <w:rsid w:val="005C7E13"/>
    <w:rPr>
      <w:rFonts w:ascii="Century Gothic" w:eastAsia="Times New Roman" w:hAnsi="Century Gothic" w:cs="Arial"/>
      <w:b/>
      <w:iCs/>
      <w:color w:val="44546A" w:themeColor="text2"/>
      <w:kern w:val="0"/>
      <w:sz w:val="32"/>
      <w:szCs w:val="28"/>
      <w14:ligatures w14:val="none"/>
    </w:rPr>
  </w:style>
  <w:style w:type="character" w:customStyle="1" w:styleId="Heading2Char">
    <w:name w:val="Heading 2 Char"/>
    <w:aliases w:val="BoE Heading 2 Char"/>
    <w:basedOn w:val="DefaultParagraphFont"/>
    <w:link w:val="Heading2"/>
    <w:uiPriority w:val="2"/>
    <w:rsid w:val="005C7E13"/>
    <w:rPr>
      <w:rFonts w:ascii="Century Gothic" w:eastAsia="Times New Roman" w:hAnsi="Century Gothic" w:cs="Arial"/>
      <w:b/>
      <w:iCs/>
      <w:color w:val="44546A" w:themeColor="text2"/>
      <w:kern w:val="0"/>
      <w:sz w:val="28"/>
      <w:szCs w:val="28"/>
      <w14:ligatures w14:val="none"/>
    </w:rPr>
  </w:style>
  <w:style w:type="character" w:styleId="PlaceholderText">
    <w:name w:val="Placeholder Text"/>
    <w:basedOn w:val="DefaultParagraphFont"/>
    <w:uiPriority w:val="99"/>
    <w:semiHidden/>
    <w:rsid w:val="005C7E13"/>
    <w:rPr>
      <w:color w:val="808080"/>
    </w:rPr>
  </w:style>
  <w:style w:type="character" w:styleId="Hyperlink">
    <w:name w:val="Hyperlink"/>
    <w:basedOn w:val="DefaultParagraphFont"/>
    <w:uiPriority w:val="99"/>
    <w:unhideWhenUsed/>
    <w:rsid w:val="000D090B"/>
    <w:rPr>
      <w:color w:val="0563C1" w:themeColor="hyperlink"/>
      <w:u w:val="single"/>
    </w:rPr>
  </w:style>
  <w:style w:type="character" w:styleId="UnresolvedMention">
    <w:name w:val="Unresolved Mention"/>
    <w:basedOn w:val="DefaultParagraphFont"/>
    <w:uiPriority w:val="99"/>
    <w:semiHidden/>
    <w:unhideWhenUsed/>
    <w:rsid w:val="000D090B"/>
    <w:rPr>
      <w:color w:val="605E5C"/>
      <w:shd w:val="clear" w:color="auto" w:fill="E1DFDD"/>
    </w:rPr>
  </w:style>
  <w:style w:type="character" w:styleId="FollowedHyperlink">
    <w:name w:val="FollowedHyperlink"/>
    <w:basedOn w:val="DefaultParagraphFont"/>
    <w:uiPriority w:val="99"/>
    <w:semiHidden/>
    <w:unhideWhenUsed/>
    <w:rsid w:val="005409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rulebook.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nkofengland.co.uk/-/media/boe/files/prudential-regulation/authorisations/solvency-ii-approvals/s138ba-rule-permission-application-form.doc"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ankofengland.co.uk/prudential-regulation/publication/2024/february/the-pra-approach-to-insurance-group-supervision-so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C6A7688F524EE4A284142814DD41FE"/>
        <w:category>
          <w:name w:val="General"/>
          <w:gallery w:val="placeholder"/>
        </w:category>
        <w:types>
          <w:type w:val="bbPlcHdr"/>
        </w:types>
        <w:behaviors>
          <w:behavior w:val="content"/>
        </w:behaviors>
        <w:guid w:val="{51E5C0FC-82B1-4078-B6B4-7A37CC6C6953}"/>
      </w:docPartPr>
      <w:docPartBody>
        <w:p w:rsidR="00FD2562" w:rsidRDefault="00C52E89" w:rsidP="00C52E89">
          <w:pPr>
            <w:pStyle w:val="C3C6A7688F524EE4A284142814DD41FE"/>
          </w:pPr>
          <w:r w:rsidRPr="00E01814">
            <w:rPr>
              <w:rStyle w:val="PlaceholderText"/>
              <w:rFonts w:eastAsiaTheme="minorHAnsi"/>
            </w:rPr>
            <w:t>Click or tap here to enter text.</w:t>
          </w:r>
        </w:p>
      </w:docPartBody>
    </w:docPart>
    <w:docPart>
      <w:docPartPr>
        <w:name w:val="5902218D03DD44FF80501962942A3A62"/>
        <w:category>
          <w:name w:val="General"/>
          <w:gallery w:val="placeholder"/>
        </w:category>
        <w:types>
          <w:type w:val="bbPlcHdr"/>
        </w:types>
        <w:behaviors>
          <w:behavior w:val="content"/>
        </w:behaviors>
        <w:guid w:val="{E4A381F4-725D-4FA9-9458-D0FB443B427E}"/>
      </w:docPartPr>
      <w:docPartBody>
        <w:p w:rsidR="00FD2562" w:rsidRDefault="00C52E89" w:rsidP="00C52E89">
          <w:pPr>
            <w:pStyle w:val="5902218D03DD44FF80501962942A3A62"/>
          </w:pPr>
          <w:r w:rsidRPr="00E01814">
            <w:rPr>
              <w:rStyle w:val="PlaceholderText"/>
              <w:rFonts w:eastAsiaTheme="minorHAnsi"/>
            </w:rPr>
            <w:t>Click or tap here to enter text.</w:t>
          </w:r>
        </w:p>
      </w:docPartBody>
    </w:docPart>
    <w:docPart>
      <w:docPartPr>
        <w:name w:val="88A42843145D48009D5CF305875A69AB"/>
        <w:category>
          <w:name w:val="General"/>
          <w:gallery w:val="placeholder"/>
        </w:category>
        <w:types>
          <w:type w:val="bbPlcHdr"/>
        </w:types>
        <w:behaviors>
          <w:behavior w:val="content"/>
        </w:behaviors>
        <w:guid w:val="{651C0E31-747C-4AF8-BCA2-89A81F89CF3A}"/>
      </w:docPartPr>
      <w:docPartBody>
        <w:p w:rsidR="00FD2562" w:rsidRDefault="00C52E89" w:rsidP="00C52E89">
          <w:pPr>
            <w:pStyle w:val="88A42843145D48009D5CF305875A69AB"/>
          </w:pPr>
          <w:r w:rsidRPr="00E01814">
            <w:rPr>
              <w:rStyle w:val="PlaceholderText"/>
            </w:rPr>
            <w:t>Click or tap here to enter text.</w:t>
          </w:r>
        </w:p>
      </w:docPartBody>
    </w:docPart>
    <w:docPart>
      <w:docPartPr>
        <w:name w:val="1AAF650E8EA348189CC51E9A489177D3"/>
        <w:category>
          <w:name w:val="General"/>
          <w:gallery w:val="placeholder"/>
        </w:category>
        <w:types>
          <w:type w:val="bbPlcHdr"/>
        </w:types>
        <w:behaviors>
          <w:behavior w:val="content"/>
        </w:behaviors>
        <w:guid w:val="{97F8390B-B975-467D-9661-4CEF53881C37}"/>
      </w:docPartPr>
      <w:docPartBody>
        <w:p w:rsidR="00FD2562" w:rsidRDefault="00C52E89" w:rsidP="00C52E89">
          <w:pPr>
            <w:pStyle w:val="1AAF650E8EA348189CC51E9A489177D3"/>
          </w:pPr>
          <w:r w:rsidRPr="00E01814">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89"/>
    <w:rsid w:val="002F11B5"/>
    <w:rsid w:val="004055D3"/>
    <w:rsid w:val="00C52E89"/>
    <w:rsid w:val="00E74FB7"/>
    <w:rsid w:val="00FD2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E89"/>
  </w:style>
  <w:style w:type="paragraph" w:customStyle="1" w:styleId="C3C6A7688F524EE4A284142814DD41FE">
    <w:name w:val="C3C6A7688F524EE4A284142814DD41FE"/>
    <w:rsid w:val="00C52E89"/>
  </w:style>
  <w:style w:type="paragraph" w:customStyle="1" w:styleId="5902218D03DD44FF80501962942A3A62">
    <w:name w:val="5902218D03DD44FF80501962942A3A62"/>
    <w:rsid w:val="00C52E89"/>
  </w:style>
  <w:style w:type="paragraph" w:customStyle="1" w:styleId="88A42843145D48009D5CF305875A69AB">
    <w:name w:val="88A42843145D48009D5CF305875A69AB"/>
    <w:rsid w:val="00C52E89"/>
  </w:style>
  <w:style w:type="paragraph" w:customStyle="1" w:styleId="1AAF650E8EA348189CC51E9A489177D3">
    <w:name w:val="1AAF650E8EA348189CC51E9A489177D3"/>
    <w:rsid w:val="00C52E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Gore, Callum</dc:creator>
  <cp:keywords/>
  <dc:description/>
  <cp:lastModifiedBy>Gore, Callum</cp:lastModifiedBy>
  <cp:revision>6</cp:revision>
  <dcterms:created xsi:type="dcterms:W3CDTF">2024-08-19T14:31:00Z</dcterms:created>
  <dcterms:modified xsi:type="dcterms:W3CDTF">2024-11-12T16:31:00Z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-733029312</vt:i4>
  </property>
  <property fmtid="{D5CDD505-2E9C-101B-9397-08002B2CF9AE}" pid="3" name="_NewReviewCycle">
    <vt:lpwstr/>
  </property>
  <property fmtid="{D5CDD505-2E9C-101B-9397-08002B2CF9AE}" pid="4" name="_EmailSubject">
    <vt:lpwstr>SII publications - waivers team web pages:  SII approvals and rule permissions and Waivers and modification of rules</vt:lpwstr>
  </property>
  <property fmtid="{D5CDD505-2E9C-101B-9397-08002B2CF9AE}" pid="5" name="_AuthorEmail">
    <vt:lpwstr>Robin.Sadler@bankofengland.co.uk</vt:lpwstr>
  </property>
  <property fmtid="{D5CDD505-2E9C-101B-9397-08002B2CF9AE}" pid="6" name="_AuthorEmailDisplayName">
    <vt:lpwstr>Sadler, Robin</vt:lpwstr>
  </property>
</Properties>
</file>